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E7075BA"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A04A47">
        <w:rPr>
          <w:rFonts w:eastAsia="Arial Unicode MS"/>
          <w:b/>
        </w:rPr>
        <w:t>5</w:t>
      </w:r>
    </w:p>
    <w:p w14:paraId="2E6A6FF5" w14:textId="72B55706"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A04A47">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03B018F2" w14:textId="77777777" w:rsidR="00E724E9" w:rsidRPr="00442511" w:rsidRDefault="00E724E9" w:rsidP="00E724E9">
      <w:pPr>
        <w:keepNext/>
        <w:outlineLvl w:val="0"/>
        <w:rPr>
          <w:rFonts w:eastAsia="Arial Unicode MS" w:cs="Arial Unicode MS"/>
          <w:b/>
        </w:rPr>
      </w:pPr>
      <w:r w:rsidRPr="00442511">
        <w:rPr>
          <w:rFonts w:eastAsia="Arial Unicode MS" w:cs="Arial Unicode MS"/>
          <w:b/>
        </w:rPr>
        <w:t xml:space="preserve">Par </w:t>
      </w:r>
      <w:r>
        <w:rPr>
          <w:rFonts w:eastAsia="Arial Unicode MS" w:cs="Arial Unicode MS"/>
          <w:b/>
        </w:rPr>
        <w:t>finansējuma piešķiršanu speciālistam izīrējamas telpas remontam Rūpniecības iela 20-2k-11, Madona</w:t>
      </w:r>
    </w:p>
    <w:p w14:paraId="15B9AE1E" w14:textId="77777777" w:rsidR="00E724E9" w:rsidRPr="00442511" w:rsidRDefault="00E724E9" w:rsidP="00E724E9">
      <w:pPr>
        <w:contextualSpacing/>
        <w:jc w:val="both"/>
        <w:rPr>
          <w:rFonts w:eastAsia="Calibri"/>
        </w:rPr>
      </w:pPr>
    </w:p>
    <w:p w14:paraId="0F598334" w14:textId="77777777" w:rsidR="00E724E9" w:rsidRDefault="00E724E9" w:rsidP="00E724E9">
      <w:pPr>
        <w:contextualSpacing/>
        <w:jc w:val="both"/>
        <w:rPr>
          <w:rFonts w:eastAsia="Calibri"/>
        </w:rPr>
      </w:pPr>
      <w:r w:rsidRPr="00442511">
        <w:rPr>
          <w:rFonts w:eastAsia="Calibri"/>
        </w:rPr>
        <w:tab/>
      </w:r>
      <w:r>
        <w:rPr>
          <w:rFonts w:eastAsia="Calibri"/>
        </w:rPr>
        <w:t xml:space="preserve">Madonas novada pašvaldība ar domes lēmumu Nr. 715 (protokols Nr. 24, 28. p., 2022. gada 27. oktobrī) ir piešķīrusi speciālistam izīrējamās telpas statusu Pašvaldībai piederošajam dzīvoklim Rūpniecības iela 20-2k-11, Madonā. </w:t>
      </w:r>
    </w:p>
    <w:p w14:paraId="780B0E3F" w14:textId="77777777" w:rsidR="00E724E9" w:rsidRDefault="00E724E9" w:rsidP="00E724E9">
      <w:pPr>
        <w:ind w:firstLine="720"/>
        <w:contextualSpacing/>
        <w:jc w:val="both"/>
        <w:rPr>
          <w:rFonts w:eastAsia="Calibri"/>
        </w:rPr>
      </w:pPr>
      <w:r>
        <w:rPr>
          <w:rFonts w:eastAsia="Calibri"/>
        </w:rPr>
        <w:t>Telpas ilgu laiku ir stāvējušas tukšas. Dzīvokļa platība 41,9m</w:t>
      </w:r>
      <w:r w:rsidRPr="004634D7">
        <w:rPr>
          <w:rFonts w:eastAsia="Calibri"/>
          <w:vertAlign w:val="superscript"/>
        </w:rPr>
        <w:t>2</w:t>
      </w:r>
      <w:r>
        <w:rPr>
          <w:rFonts w:eastAsia="Calibri"/>
        </w:rPr>
        <w:t>. Dzīvoklī nepieciešams veikt ieejas durvju un logu nomaiņu, jauna grīdas seguma ieklāšanu, sienu un griestu līdzināšanu un krāsošanu, sanitāro telpu remontu, elektrības instalācijas nomaiņu, koka iekšdurvju uzstādīšanu.</w:t>
      </w:r>
    </w:p>
    <w:p w14:paraId="5B2E751B" w14:textId="77777777" w:rsidR="00E724E9" w:rsidRPr="00BF670F" w:rsidRDefault="00E724E9" w:rsidP="00E724E9">
      <w:pPr>
        <w:ind w:firstLine="720"/>
        <w:contextualSpacing/>
        <w:jc w:val="both"/>
        <w:rPr>
          <w:rFonts w:eastAsia="Calibri"/>
        </w:rPr>
      </w:pPr>
      <w:r>
        <w:rPr>
          <w:rFonts w:eastAsia="Calibri"/>
        </w:rPr>
        <w:t xml:space="preserve">Veicot Tirgus izpēti, tika noskaidrots, ka telpu kapitālā remonta izmaksas sastādīs EUR 17 042,86 (papildus aprēķinot PVN 21% 3579,00 EUR). </w:t>
      </w:r>
    </w:p>
    <w:p w14:paraId="204F6E25" w14:textId="77777777" w:rsidR="00E724E9" w:rsidRDefault="00E724E9" w:rsidP="00E724E9">
      <w:pPr>
        <w:ind w:firstLine="720"/>
        <w:jc w:val="both"/>
        <w:rPr>
          <w:b/>
          <w:color w:val="000000"/>
        </w:rPr>
      </w:pP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w:t>
      </w:r>
      <w:r w:rsidRPr="00197666">
        <w:rPr>
          <w:rFonts w:eastAsia="Calibri"/>
          <w:color w:val="000000"/>
        </w:rPr>
        <w:t>,</w:t>
      </w:r>
      <w:r>
        <w:t xml:space="preserve">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2241330C" w14:textId="77777777" w:rsidR="00E724E9" w:rsidRPr="00FC40D7" w:rsidRDefault="00E724E9" w:rsidP="00E724E9">
      <w:pPr>
        <w:ind w:firstLine="720"/>
        <w:jc w:val="both"/>
        <w:rPr>
          <w:kern w:val="2"/>
          <w:lang w:eastAsia="lo-LA" w:bidi="lo-LA"/>
        </w:rPr>
      </w:pPr>
    </w:p>
    <w:p w14:paraId="3A501047" w14:textId="77777777" w:rsidR="00E724E9" w:rsidRPr="00A0041F" w:rsidRDefault="00E724E9" w:rsidP="00E724E9">
      <w:pPr>
        <w:ind w:firstLine="720"/>
        <w:jc w:val="both"/>
        <w:rPr>
          <w:rFonts w:eastAsia="Calibri"/>
        </w:rPr>
      </w:pPr>
      <w:r w:rsidRPr="00C024A3">
        <w:rPr>
          <w:color w:val="000000"/>
        </w:rPr>
        <w:t xml:space="preserve">Piešķirt finansējumu </w:t>
      </w:r>
      <w:r>
        <w:rPr>
          <w:color w:val="000000"/>
        </w:rPr>
        <w:t>dzīvojamās telpas Rūpniecības iela 20-2k-11</w:t>
      </w:r>
      <w:r w:rsidRPr="00C024A3">
        <w:rPr>
          <w:color w:val="000000"/>
        </w:rPr>
        <w:t>, Madonā</w:t>
      </w:r>
      <w:r>
        <w:rPr>
          <w:color w:val="000000"/>
        </w:rPr>
        <w:t xml:space="preserve"> remontam </w:t>
      </w:r>
      <w:r w:rsidRPr="00C024A3">
        <w:rPr>
          <w:color w:val="000000"/>
        </w:rPr>
        <w:t xml:space="preserve">EUR </w:t>
      </w:r>
      <w:r>
        <w:rPr>
          <w:color w:val="000000"/>
        </w:rPr>
        <w:t>20 621,86</w:t>
      </w:r>
      <w:r w:rsidRPr="00C024A3">
        <w:rPr>
          <w:color w:val="000000"/>
        </w:rPr>
        <w:t xml:space="preserve"> apmērā no </w:t>
      </w:r>
      <w:r>
        <w:t>Madonas novada nesadalītajiem līdzekļiem</w:t>
      </w:r>
      <w:r w:rsidRPr="00A0041F">
        <w:t>.</w:t>
      </w:r>
    </w:p>
    <w:p w14:paraId="2C8D411F" w14:textId="77777777" w:rsidR="00E724E9" w:rsidRDefault="00E724E9" w:rsidP="00E724E9">
      <w:pPr>
        <w:jc w:val="both"/>
        <w:rPr>
          <w:rFonts w:eastAsia="Calibri"/>
        </w:rPr>
      </w:pPr>
    </w:p>
    <w:p w14:paraId="4208071F" w14:textId="77777777" w:rsidR="00E724E9" w:rsidRDefault="00E724E9" w:rsidP="00E724E9">
      <w:pPr>
        <w:jc w:val="both"/>
        <w:rPr>
          <w:rFonts w:eastAsia="Calibri"/>
        </w:rPr>
      </w:pPr>
    </w:p>
    <w:p w14:paraId="49060754" w14:textId="77777777" w:rsidR="00E724E9" w:rsidRDefault="00E724E9" w:rsidP="00E724E9">
      <w:pPr>
        <w:jc w:val="both"/>
        <w:rPr>
          <w:b/>
          <w:iCs/>
        </w:rPr>
      </w:pPr>
    </w:p>
    <w:p w14:paraId="0753FDE8" w14:textId="77777777" w:rsidR="00E724E9" w:rsidRPr="004D10D4" w:rsidRDefault="00E724E9" w:rsidP="00E724E9">
      <w:pPr>
        <w:jc w:val="both"/>
        <w:rPr>
          <w:bCs/>
        </w:rPr>
      </w:pPr>
      <w:bookmarkStart w:id="40" w:name="_Hlk13601061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C405F55" w14:textId="77777777" w:rsidR="00E724E9" w:rsidRPr="004D10D4" w:rsidRDefault="00E724E9" w:rsidP="00E724E9">
      <w:pPr>
        <w:widowControl w:val="0"/>
        <w:suppressAutoHyphens/>
        <w:jc w:val="both"/>
        <w:rPr>
          <w:rFonts w:eastAsia="Calibri"/>
          <w:i/>
          <w:kern w:val="2"/>
          <w:lang w:eastAsia="hi-IN" w:bidi="hi-IN"/>
        </w:rPr>
      </w:pPr>
    </w:p>
    <w:p w14:paraId="0C96269C" w14:textId="77777777" w:rsidR="00E724E9" w:rsidRPr="004D10D4" w:rsidRDefault="00E724E9" w:rsidP="00E724E9">
      <w:pPr>
        <w:widowControl w:val="0"/>
        <w:suppressAutoHyphens/>
        <w:jc w:val="both"/>
        <w:rPr>
          <w:rFonts w:eastAsia="Calibri"/>
          <w:i/>
          <w:kern w:val="2"/>
          <w:lang w:eastAsia="hi-IN" w:bidi="hi-IN"/>
        </w:rPr>
      </w:pPr>
    </w:p>
    <w:p w14:paraId="7753E345" w14:textId="77777777" w:rsidR="00E724E9" w:rsidRPr="00BC64E4" w:rsidRDefault="00E724E9" w:rsidP="00E724E9">
      <w:pPr>
        <w:jc w:val="both"/>
        <w:rPr>
          <w:rFonts w:eastAsia="Calibri"/>
          <w:i/>
          <w:iCs/>
        </w:rPr>
      </w:pPr>
      <w:r>
        <w:rPr>
          <w:rFonts w:eastAsia="Calibri"/>
          <w:i/>
          <w:iCs/>
        </w:rPr>
        <w:t>Lutce 29287466</w:t>
      </w:r>
    </w:p>
    <w:p w14:paraId="6842BB89" w14:textId="77777777" w:rsidR="00E724E9" w:rsidRPr="004D10D4" w:rsidRDefault="00E724E9" w:rsidP="00E724E9">
      <w:pPr>
        <w:jc w:val="both"/>
        <w:rPr>
          <w:rFonts w:eastAsia="Calibri"/>
          <w:i/>
          <w:iCs/>
          <w:lang w:eastAsia="en-US"/>
        </w:rPr>
      </w:pPr>
    </w:p>
    <w:p w14:paraId="63215F25" w14:textId="77777777" w:rsidR="00E724E9" w:rsidRDefault="00E724E9" w:rsidP="00E724E9">
      <w:pPr>
        <w:jc w:val="both"/>
        <w:rPr>
          <w:rFonts w:eastAsia="Calibri"/>
          <w:i/>
          <w:iCs/>
          <w:lang w:eastAsia="en-US"/>
        </w:rPr>
      </w:pPr>
    </w:p>
    <w:p w14:paraId="124BE942" w14:textId="77777777" w:rsidR="00E724E9" w:rsidRPr="004D10D4" w:rsidRDefault="00E724E9" w:rsidP="00E724E9">
      <w:pPr>
        <w:jc w:val="both"/>
        <w:rPr>
          <w:rFonts w:eastAsia="Calibri"/>
          <w:i/>
          <w:iCs/>
          <w:lang w:eastAsia="en-US"/>
        </w:rPr>
      </w:pPr>
    </w:p>
    <w:p w14:paraId="05404227" w14:textId="77777777" w:rsidR="00E724E9" w:rsidRPr="004D10D4" w:rsidRDefault="00E724E9" w:rsidP="00E724E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p w14:paraId="36C74683" w14:textId="18A16BC5" w:rsidR="00165877" w:rsidRPr="004D10D4" w:rsidRDefault="00165877" w:rsidP="00E724E9">
      <w:pPr>
        <w:keepNext/>
        <w:outlineLvl w:val="0"/>
        <w:rPr>
          <w:sz w:val="22"/>
          <w:szCs w:val="22"/>
        </w:rPr>
      </w:pPr>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EA22" w14:textId="77777777" w:rsidR="00833A5D" w:rsidRDefault="00833A5D" w:rsidP="008D216B">
      <w:r>
        <w:separator/>
      </w:r>
    </w:p>
  </w:endnote>
  <w:endnote w:type="continuationSeparator" w:id="0">
    <w:p w14:paraId="032FF8EE" w14:textId="77777777" w:rsidR="00833A5D" w:rsidRDefault="00833A5D"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D757" w14:textId="77777777" w:rsidR="00833A5D" w:rsidRDefault="00833A5D" w:rsidP="008D216B">
      <w:r>
        <w:separator/>
      </w:r>
    </w:p>
  </w:footnote>
  <w:footnote w:type="continuationSeparator" w:id="0">
    <w:p w14:paraId="5B88E799" w14:textId="77777777" w:rsidR="00833A5D" w:rsidRDefault="00833A5D"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6"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8"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19"/>
  </w:num>
  <w:num w:numId="10">
    <w:abstractNumId w:val="3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0"/>
  </w:num>
  <w:num w:numId="14">
    <w:abstractNumId w:val="16"/>
  </w:num>
  <w:num w:numId="15">
    <w:abstractNumId w:val="6"/>
  </w:num>
  <w:num w:numId="16">
    <w:abstractNumId w:val="2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15"/>
  </w:num>
  <w:num w:numId="27">
    <w:abstractNumId w:val="30"/>
  </w:num>
  <w:num w:numId="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398D"/>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3A5D"/>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A54"/>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24E9"/>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1166</Words>
  <Characters>665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39</cp:revision>
  <cp:lastPrinted>2023-02-01T07:49:00Z</cp:lastPrinted>
  <dcterms:created xsi:type="dcterms:W3CDTF">2023-06-27T08:16:00Z</dcterms:created>
  <dcterms:modified xsi:type="dcterms:W3CDTF">2023-06-30T11:23:00Z</dcterms:modified>
</cp:coreProperties>
</file>